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7A" w:rsidRPr="00BB177A" w:rsidRDefault="001042FC" w:rsidP="00BB177A">
      <w:pPr>
        <w:numPr>
          <w:ilvl w:val="0"/>
          <w:numId w:val="1"/>
        </w:numPr>
        <w:spacing w:before="100" w:beforeAutospacing="1" w:after="100" w:afterAutospacing="1" w:line="300" w:lineRule="atLeast"/>
        <w:ind w:left="0"/>
        <w:rPr>
          <w:rFonts w:ascii="Open Sans" w:eastAsia="Times New Roman" w:hAnsi="Open Sans" w:cs="Times New Roman"/>
          <w:color w:val="007AB9"/>
          <w:sz w:val="20"/>
          <w:szCs w:val="20"/>
          <w:u w:val="single"/>
        </w:rPr>
      </w:pPr>
      <w:r w:rsidRPr="00BB177A">
        <w:rPr>
          <w:rFonts w:ascii="Open Sans" w:eastAsia="Times New Roman" w:hAnsi="Open Sans" w:cs="Times New Roman"/>
          <w:color w:val="555555"/>
          <w:sz w:val="20"/>
          <w:szCs w:val="20"/>
        </w:rPr>
        <w:fldChar w:fldCharType="begin"/>
      </w:r>
      <w:r w:rsidR="00BB177A" w:rsidRPr="00BB177A">
        <w:rPr>
          <w:rFonts w:ascii="Open Sans" w:eastAsia="Times New Roman" w:hAnsi="Open Sans" w:cs="Times New Roman"/>
          <w:color w:val="555555"/>
          <w:sz w:val="20"/>
          <w:szCs w:val="20"/>
        </w:rPr>
        <w:instrText xml:space="preserve"> HYPERLINK "http://www.facebook.com/sharer/sharer.php?u=http://www.goodtherapy.org/blog/psychpedia/ace-questionnaire&amp;title=Adverse%20Childhood%20Experience%20(ACE)%20Questionnaire" \t "_blank" </w:instrText>
      </w:r>
      <w:r w:rsidRPr="00BB177A">
        <w:rPr>
          <w:rFonts w:ascii="Open Sans" w:eastAsia="Times New Roman" w:hAnsi="Open Sans" w:cs="Times New Roman"/>
          <w:color w:val="555555"/>
          <w:sz w:val="20"/>
          <w:szCs w:val="20"/>
        </w:rPr>
        <w:fldChar w:fldCharType="separate"/>
      </w:r>
    </w:p>
    <w:p w:rsidR="00BB177A" w:rsidRPr="00BB177A" w:rsidRDefault="00BB177A" w:rsidP="00BB177A">
      <w:pPr>
        <w:spacing w:before="100" w:beforeAutospacing="1" w:after="100" w:afterAutospacing="1" w:line="300" w:lineRule="atLeast"/>
        <w:rPr>
          <w:rFonts w:ascii="Open Sans" w:eastAsia="Times New Roman" w:hAnsi="Open Sans" w:cs="Times New Roman"/>
          <w:color w:val="555555"/>
          <w:sz w:val="20"/>
          <w:szCs w:val="20"/>
        </w:rPr>
      </w:pPr>
      <w:r w:rsidRPr="00BB177A">
        <w:rPr>
          <w:rFonts w:ascii="Open Sans" w:eastAsia="Times New Roman" w:hAnsi="Open Sans" w:cs="Times New Roman"/>
          <w:noProof/>
          <w:color w:val="A1A1A1"/>
          <w:sz w:val="18"/>
          <w:szCs w:val="18"/>
          <w:bdr w:val="single" w:sz="6" w:space="0" w:color="D5D5D5" w:frame="1"/>
          <w:shd w:val="clear" w:color="auto" w:fill="FFFFFF"/>
        </w:rPr>
        <w:drawing>
          <wp:inline distT="0" distB="0" distL="0" distR="0">
            <wp:extent cx="38100" cy="57150"/>
            <wp:effectExtent l="0" t="0" r="0" b="0"/>
            <wp:docPr id="1" name="Picture 1" descr="http://w.sharethis.com/share4x/images/bubbl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sharethis.com/share4x/images/bubble_arro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57150"/>
                    </a:xfrm>
                    <a:prstGeom prst="rect">
                      <a:avLst/>
                    </a:prstGeom>
                    <a:noFill/>
                    <a:ln>
                      <a:noFill/>
                    </a:ln>
                  </pic:spPr>
                </pic:pic>
              </a:graphicData>
            </a:graphic>
          </wp:inline>
        </w:drawing>
      </w:r>
      <w:r w:rsidRPr="00BB177A">
        <w:rPr>
          <w:rFonts w:ascii="Open Sans" w:eastAsia="Times New Roman" w:hAnsi="Open Sans" w:cs="Times New Roman"/>
          <w:color w:val="A1A1A1"/>
          <w:sz w:val="18"/>
          <w:szCs w:val="18"/>
          <w:u w:val="single"/>
          <w:bdr w:val="single" w:sz="6" w:space="0" w:color="D5D5D5" w:frame="1"/>
          <w:shd w:val="clear" w:color="auto" w:fill="FFFFFF"/>
        </w:rPr>
        <w:t>1</w:t>
      </w:r>
      <w:r w:rsidRPr="00BB177A">
        <w:rPr>
          <w:rFonts w:ascii="Open Sans" w:eastAsia="Times New Roman" w:hAnsi="Open Sans" w:cs="Times New Roman"/>
          <w:color w:val="007AB9"/>
          <w:sz w:val="20"/>
          <w:szCs w:val="20"/>
          <w:u w:val="single"/>
        </w:rPr>
        <w:t xml:space="preserve"> </w:t>
      </w:r>
      <w:r w:rsidR="001042FC" w:rsidRPr="00BB177A">
        <w:rPr>
          <w:rFonts w:ascii="Open Sans" w:eastAsia="Times New Roman" w:hAnsi="Open Sans" w:cs="Times New Roman"/>
          <w:color w:val="555555"/>
          <w:sz w:val="20"/>
          <w:szCs w:val="20"/>
        </w:rPr>
        <w:fldChar w:fldCharType="end"/>
      </w:r>
    </w:p>
    <w:p w:rsidR="00BB177A" w:rsidRPr="00BB177A" w:rsidRDefault="001042FC" w:rsidP="00BB177A">
      <w:pPr>
        <w:numPr>
          <w:ilvl w:val="0"/>
          <w:numId w:val="1"/>
        </w:numPr>
        <w:spacing w:before="100" w:beforeAutospacing="1" w:after="100" w:afterAutospacing="1" w:line="300" w:lineRule="atLeast"/>
        <w:ind w:left="0"/>
        <w:rPr>
          <w:rFonts w:ascii="Open Sans" w:eastAsia="Times New Roman" w:hAnsi="Open Sans" w:cs="Times New Roman"/>
          <w:color w:val="007AB9"/>
          <w:sz w:val="20"/>
          <w:szCs w:val="20"/>
          <w:u w:val="single"/>
        </w:rPr>
      </w:pPr>
      <w:r w:rsidRPr="00BB177A">
        <w:rPr>
          <w:rFonts w:ascii="Open Sans" w:eastAsia="Times New Roman" w:hAnsi="Open Sans" w:cs="Times New Roman"/>
          <w:color w:val="555555"/>
          <w:sz w:val="20"/>
          <w:szCs w:val="20"/>
        </w:rPr>
        <w:fldChar w:fldCharType="begin"/>
      </w:r>
      <w:r w:rsidR="00BB177A" w:rsidRPr="00BB177A">
        <w:rPr>
          <w:rFonts w:ascii="Open Sans" w:eastAsia="Times New Roman" w:hAnsi="Open Sans" w:cs="Times New Roman"/>
          <w:color w:val="555555"/>
          <w:sz w:val="20"/>
          <w:szCs w:val="20"/>
        </w:rPr>
        <w:instrText xml:space="preserve"> HYPERLINK "http://twitter.com/intent/tweet?status=Adverse%20Childhood%20Experience%20(ACE)%20Questionnaire+http://www.goodtherapy.org/blog/psychpedia/ace-questionnaire" \t "_blank" </w:instrText>
      </w:r>
      <w:r w:rsidRPr="00BB177A">
        <w:rPr>
          <w:rFonts w:ascii="Open Sans" w:eastAsia="Times New Roman" w:hAnsi="Open Sans" w:cs="Times New Roman"/>
          <w:color w:val="555555"/>
          <w:sz w:val="20"/>
          <w:szCs w:val="20"/>
        </w:rPr>
        <w:fldChar w:fldCharType="separate"/>
      </w:r>
    </w:p>
    <w:p w:rsidR="00BB177A" w:rsidRPr="00BB177A" w:rsidRDefault="001042FC" w:rsidP="00BB177A">
      <w:pPr>
        <w:spacing w:before="100" w:beforeAutospacing="1" w:after="100" w:afterAutospacing="1" w:line="30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fldChar w:fldCharType="end"/>
      </w:r>
    </w:p>
    <w:p w:rsidR="00BB177A" w:rsidRPr="00BB177A" w:rsidRDefault="001042FC" w:rsidP="00BB177A">
      <w:pPr>
        <w:numPr>
          <w:ilvl w:val="0"/>
          <w:numId w:val="1"/>
        </w:numPr>
        <w:spacing w:before="100" w:beforeAutospacing="1" w:after="100" w:afterAutospacing="1" w:line="300" w:lineRule="atLeast"/>
        <w:ind w:left="0"/>
        <w:rPr>
          <w:rFonts w:ascii="Open Sans" w:eastAsia="Times New Roman" w:hAnsi="Open Sans" w:cs="Times New Roman"/>
          <w:color w:val="007AB9"/>
          <w:sz w:val="20"/>
          <w:szCs w:val="20"/>
          <w:u w:val="single"/>
        </w:rPr>
      </w:pPr>
      <w:r w:rsidRPr="00BB177A">
        <w:rPr>
          <w:rFonts w:ascii="Open Sans" w:eastAsia="Times New Roman" w:hAnsi="Open Sans" w:cs="Times New Roman"/>
          <w:color w:val="555555"/>
          <w:sz w:val="20"/>
          <w:szCs w:val="20"/>
        </w:rPr>
        <w:fldChar w:fldCharType="begin"/>
      </w:r>
      <w:r w:rsidR="00BB177A" w:rsidRPr="00BB177A">
        <w:rPr>
          <w:rFonts w:ascii="Open Sans" w:eastAsia="Times New Roman" w:hAnsi="Open Sans" w:cs="Times New Roman"/>
          <w:color w:val="555555"/>
          <w:sz w:val="20"/>
          <w:szCs w:val="20"/>
        </w:rPr>
        <w:instrText xml:space="preserve"> HYPERLINK "https://plus.google.com/share?url=http://www.goodtherapy.org/blog/psychpedia/ace-questionnaire" \t "_blank" </w:instrText>
      </w:r>
      <w:r w:rsidRPr="00BB177A">
        <w:rPr>
          <w:rFonts w:ascii="Open Sans" w:eastAsia="Times New Roman" w:hAnsi="Open Sans" w:cs="Times New Roman"/>
          <w:color w:val="555555"/>
          <w:sz w:val="20"/>
          <w:szCs w:val="20"/>
        </w:rPr>
        <w:fldChar w:fldCharType="separate"/>
      </w:r>
    </w:p>
    <w:p w:rsidR="00BB177A" w:rsidRPr="00BB177A" w:rsidRDefault="00BB177A" w:rsidP="00BB177A">
      <w:pPr>
        <w:spacing w:before="100" w:beforeAutospacing="1" w:after="100" w:afterAutospacing="1" w:line="300" w:lineRule="atLeast"/>
        <w:rPr>
          <w:rFonts w:ascii="Open Sans" w:eastAsia="Times New Roman" w:hAnsi="Open Sans" w:cs="Times New Roman"/>
          <w:color w:val="555555"/>
          <w:sz w:val="20"/>
          <w:szCs w:val="20"/>
        </w:rPr>
      </w:pPr>
      <w:r w:rsidRPr="00BB177A">
        <w:rPr>
          <w:rFonts w:ascii="Open Sans" w:eastAsia="Times New Roman" w:hAnsi="Open Sans" w:cs="Times New Roman"/>
          <w:noProof/>
          <w:color w:val="A1A1A1"/>
          <w:sz w:val="18"/>
          <w:szCs w:val="18"/>
          <w:bdr w:val="single" w:sz="6" w:space="0" w:color="D5D5D5" w:frame="1"/>
          <w:shd w:val="clear" w:color="auto" w:fill="FFFFFF"/>
        </w:rPr>
        <w:drawing>
          <wp:inline distT="0" distB="0" distL="0" distR="0">
            <wp:extent cx="38100" cy="57150"/>
            <wp:effectExtent l="0" t="0" r="0" b="0"/>
            <wp:docPr id="2" name="Picture 2" descr="http://w.sharethis.com/share4x/images/bubbl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harethis.com/share4x/images/bubble_arro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57150"/>
                    </a:xfrm>
                    <a:prstGeom prst="rect">
                      <a:avLst/>
                    </a:prstGeom>
                    <a:noFill/>
                    <a:ln>
                      <a:noFill/>
                    </a:ln>
                  </pic:spPr>
                </pic:pic>
              </a:graphicData>
            </a:graphic>
          </wp:inline>
        </w:drawing>
      </w:r>
      <w:r w:rsidRPr="00BB177A">
        <w:rPr>
          <w:rFonts w:ascii="Open Sans" w:eastAsia="Times New Roman" w:hAnsi="Open Sans" w:cs="Times New Roman"/>
          <w:color w:val="A1A1A1"/>
          <w:sz w:val="18"/>
          <w:szCs w:val="18"/>
          <w:u w:val="single"/>
          <w:bdr w:val="single" w:sz="6" w:space="0" w:color="D5D5D5" w:frame="1"/>
          <w:shd w:val="clear" w:color="auto" w:fill="FFFFFF"/>
        </w:rPr>
        <w:t>0</w:t>
      </w:r>
      <w:r w:rsidRPr="00BB177A">
        <w:rPr>
          <w:rFonts w:ascii="Open Sans" w:eastAsia="Times New Roman" w:hAnsi="Open Sans" w:cs="Times New Roman"/>
          <w:color w:val="007AB9"/>
          <w:sz w:val="20"/>
          <w:szCs w:val="20"/>
          <w:u w:val="single"/>
        </w:rPr>
        <w:t xml:space="preserve"> </w:t>
      </w:r>
      <w:r w:rsidR="001042FC" w:rsidRPr="00BB177A">
        <w:rPr>
          <w:rFonts w:ascii="Open Sans" w:eastAsia="Times New Roman" w:hAnsi="Open Sans" w:cs="Times New Roman"/>
          <w:color w:val="555555"/>
          <w:sz w:val="20"/>
          <w:szCs w:val="20"/>
        </w:rPr>
        <w:fldChar w:fldCharType="end"/>
      </w:r>
    </w:p>
    <w:p w:rsidR="00BB177A" w:rsidRPr="00BB177A" w:rsidRDefault="001042FC" w:rsidP="00BB177A">
      <w:pPr>
        <w:numPr>
          <w:ilvl w:val="0"/>
          <w:numId w:val="1"/>
        </w:numPr>
        <w:spacing w:before="100" w:beforeAutospacing="1" w:after="100" w:afterAutospacing="1" w:line="300" w:lineRule="atLeast"/>
        <w:ind w:left="0"/>
        <w:rPr>
          <w:rFonts w:ascii="Open Sans" w:eastAsia="Times New Roman" w:hAnsi="Open Sans" w:cs="Times New Roman"/>
          <w:color w:val="007AB9"/>
          <w:sz w:val="20"/>
          <w:szCs w:val="20"/>
          <w:u w:val="single"/>
        </w:rPr>
      </w:pPr>
      <w:r w:rsidRPr="00BB177A">
        <w:rPr>
          <w:rFonts w:ascii="Open Sans" w:eastAsia="Times New Roman" w:hAnsi="Open Sans" w:cs="Times New Roman"/>
          <w:color w:val="555555"/>
          <w:sz w:val="20"/>
          <w:szCs w:val="20"/>
        </w:rPr>
        <w:fldChar w:fldCharType="begin"/>
      </w:r>
      <w:r w:rsidR="00BB177A" w:rsidRPr="00BB177A">
        <w:rPr>
          <w:rFonts w:ascii="Open Sans" w:eastAsia="Times New Roman" w:hAnsi="Open Sans" w:cs="Times New Roman"/>
          <w:color w:val="555555"/>
          <w:sz w:val="20"/>
          <w:szCs w:val="20"/>
        </w:rPr>
        <w:instrText xml:space="preserve"> HYPERLINK "http://www.linkedin.com/shareArticle?mini=true&amp;url=http://www.goodtherapy.org/blog/psychpedia/ace-questionnaire&amp;title=Adverse%20Childhood%20Experience%20(ACE)%20Questionnaire&amp;source=GoodTherapy.org" \t "_blank" </w:instrText>
      </w:r>
      <w:r w:rsidRPr="00BB177A">
        <w:rPr>
          <w:rFonts w:ascii="Open Sans" w:eastAsia="Times New Roman" w:hAnsi="Open Sans" w:cs="Times New Roman"/>
          <w:color w:val="555555"/>
          <w:sz w:val="20"/>
          <w:szCs w:val="20"/>
        </w:rPr>
        <w:fldChar w:fldCharType="separate"/>
      </w:r>
    </w:p>
    <w:p w:rsidR="00BB177A" w:rsidRPr="00BB177A" w:rsidRDefault="00BB177A" w:rsidP="00BB177A">
      <w:pPr>
        <w:spacing w:before="100" w:beforeAutospacing="1" w:after="100" w:afterAutospacing="1" w:line="300" w:lineRule="atLeast"/>
        <w:rPr>
          <w:rFonts w:ascii="Open Sans" w:eastAsia="Times New Roman" w:hAnsi="Open Sans" w:cs="Times New Roman"/>
          <w:color w:val="555555"/>
          <w:sz w:val="20"/>
          <w:szCs w:val="20"/>
        </w:rPr>
      </w:pPr>
      <w:r w:rsidRPr="00BB177A">
        <w:rPr>
          <w:rFonts w:ascii="Open Sans" w:eastAsia="Times New Roman" w:hAnsi="Open Sans" w:cs="Times New Roman"/>
          <w:noProof/>
          <w:color w:val="A1A1A1"/>
          <w:sz w:val="18"/>
          <w:szCs w:val="18"/>
          <w:bdr w:val="single" w:sz="6" w:space="0" w:color="D5D5D5" w:frame="1"/>
          <w:shd w:val="clear" w:color="auto" w:fill="FFFFFF"/>
        </w:rPr>
        <w:drawing>
          <wp:inline distT="0" distB="0" distL="0" distR="0">
            <wp:extent cx="38100" cy="57150"/>
            <wp:effectExtent l="0" t="0" r="0" b="0"/>
            <wp:docPr id="3" name="Picture 3" descr="http://w.sharethis.com/share4x/images/bubbl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sharethis.com/share4x/images/bubble_arro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57150"/>
                    </a:xfrm>
                    <a:prstGeom prst="rect">
                      <a:avLst/>
                    </a:prstGeom>
                    <a:noFill/>
                    <a:ln>
                      <a:noFill/>
                    </a:ln>
                  </pic:spPr>
                </pic:pic>
              </a:graphicData>
            </a:graphic>
          </wp:inline>
        </w:drawing>
      </w:r>
      <w:r w:rsidRPr="00BB177A">
        <w:rPr>
          <w:rFonts w:ascii="Open Sans" w:eastAsia="Times New Roman" w:hAnsi="Open Sans" w:cs="Times New Roman"/>
          <w:color w:val="A1A1A1"/>
          <w:sz w:val="18"/>
          <w:szCs w:val="18"/>
          <w:u w:val="single"/>
          <w:bdr w:val="single" w:sz="6" w:space="0" w:color="D5D5D5" w:frame="1"/>
          <w:shd w:val="clear" w:color="auto" w:fill="FFFFFF"/>
        </w:rPr>
        <w:t>0</w:t>
      </w:r>
      <w:r w:rsidRPr="00BB177A">
        <w:rPr>
          <w:rFonts w:ascii="Open Sans" w:eastAsia="Times New Roman" w:hAnsi="Open Sans" w:cs="Times New Roman"/>
          <w:color w:val="007AB9"/>
          <w:sz w:val="20"/>
          <w:szCs w:val="20"/>
          <w:u w:val="single"/>
        </w:rPr>
        <w:t xml:space="preserve"> </w:t>
      </w:r>
      <w:r w:rsidR="001042FC" w:rsidRPr="00BB177A">
        <w:rPr>
          <w:rFonts w:ascii="Open Sans" w:eastAsia="Times New Roman" w:hAnsi="Open Sans" w:cs="Times New Roman"/>
          <w:color w:val="555555"/>
          <w:sz w:val="20"/>
          <w:szCs w:val="20"/>
        </w:rPr>
        <w:fldChar w:fldCharType="end"/>
      </w:r>
      <w:bookmarkStart w:id="0" w:name="_GoBack"/>
      <w:bookmarkEnd w:id="0"/>
      <w:r w:rsidR="001042FC" w:rsidRPr="00BB177A">
        <w:rPr>
          <w:rFonts w:ascii="Open Sans" w:eastAsia="Times New Roman" w:hAnsi="Open Sans" w:cs="Times New Roman"/>
          <w:color w:val="555555"/>
          <w:sz w:val="20"/>
          <w:szCs w:val="20"/>
        </w:rPr>
        <w:fldChar w:fldCharType="begin"/>
      </w:r>
      <w:r w:rsidRPr="00BB177A">
        <w:rPr>
          <w:rFonts w:ascii="Open Sans" w:eastAsia="Times New Roman" w:hAnsi="Open Sans" w:cs="Times New Roman"/>
          <w:color w:val="555555"/>
          <w:sz w:val="20"/>
          <w:szCs w:val="20"/>
        </w:rPr>
        <w:instrText xml:space="preserve"> HYPERLINK "http://www.reddit.com/submit?url=http://www.goodtherapy.org/blog/psychpedia/ace-questionnaire&amp;title=Adverse%20Childhood%20Experience%20(ACE)%20Questionnaire" \t "_blank" </w:instrText>
      </w:r>
      <w:r w:rsidR="001042FC" w:rsidRPr="00BB177A">
        <w:rPr>
          <w:rFonts w:ascii="Open Sans" w:eastAsia="Times New Roman" w:hAnsi="Open Sans" w:cs="Times New Roman"/>
          <w:color w:val="555555"/>
          <w:sz w:val="20"/>
          <w:szCs w:val="20"/>
        </w:rPr>
        <w:fldChar w:fldCharType="separate"/>
      </w:r>
    </w:p>
    <w:p w:rsidR="00BB177A" w:rsidRPr="00BB177A" w:rsidRDefault="00BB177A" w:rsidP="00BB177A">
      <w:pPr>
        <w:spacing w:before="100" w:beforeAutospacing="1" w:after="100" w:afterAutospacing="1" w:line="300" w:lineRule="atLeast"/>
        <w:rPr>
          <w:rFonts w:ascii="Open Sans" w:eastAsia="Times New Roman" w:hAnsi="Open Sans" w:cs="Times New Roman"/>
          <w:color w:val="555555"/>
          <w:sz w:val="20"/>
          <w:szCs w:val="20"/>
        </w:rPr>
      </w:pPr>
      <w:r w:rsidRPr="00BB177A">
        <w:rPr>
          <w:rFonts w:ascii="Open Sans" w:eastAsia="Times New Roman" w:hAnsi="Open Sans" w:cs="Times New Roman"/>
          <w:noProof/>
          <w:color w:val="A1A1A1"/>
          <w:sz w:val="18"/>
          <w:szCs w:val="18"/>
          <w:bdr w:val="single" w:sz="6" w:space="0" w:color="D5D5D5" w:frame="1"/>
          <w:shd w:val="clear" w:color="auto" w:fill="FFFFFF"/>
        </w:rPr>
        <w:drawing>
          <wp:inline distT="0" distB="0" distL="0" distR="0">
            <wp:extent cx="38100" cy="57150"/>
            <wp:effectExtent l="0" t="0" r="0" b="0"/>
            <wp:docPr id="5" name="Picture 5" descr="http://w.sharethis.com/share4x/images/bubbl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sharethis.com/share4x/images/bubble_arrow.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57150"/>
                    </a:xfrm>
                    <a:prstGeom prst="rect">
                      <a:avLst/>
                    </a:prstGeom>
                    <a:noFill/>
                    <a:ln>
                      <a:noFill/>
                    </a:ln>
                  </pic:spPr>
                </pic:pic>
              </a:graphicData>
            </a:graphic>
          </wp:inline>
        </w:drawing>
      </w:r>
      <w:r w:rsidRPr="00BB177A">
        <w:rPr>
          <w:rFonts w:ascii="Open Sans" w:eastAsia="Times New Roman" w:hAnsi="Open Sans" w:cs="Times New Roman"/>
          <w:color w:val="A1A1A1"/>
          <w:sz w:val="18"/>
          <w:szCs w:val="18"/>
          <w:u w:val="single"/>
          <w:bdr w:val="single" w:sz="6" w:space="0" w:color="D5D5D5" w:frame="1"/>
          <w:shd w:val="clear" w:color="auto" w:fill="FFFFFF"/>
        </w:rPr>
        <w:t>0</w:t>
      </w:r>
      <w:r w:rsidRPr="00BB177A">
        <w:rPr>
          <w:rFonts w:ascii="Open Sans" w:eastAsia="Times New Roman" w:hAnsi="Open Sans" w:cs="Times New Roman"/>
          <w:color w:val="007AB9"/>
          <w:sz w:val="20"/>
          <w:szCs w:val="20"/>
          <w:u w:val="single"/>
        </w:rPr>
        <w:t xml:space="preserve"> </w:t>
      </w:r>
      <w:r w:rsidR="001042FC" w:rsidRPr="00BB177A">
        <w:rPr>
          <w:rFonts w:ascii="Open Sans" w:eastAsia="Times New Roman" w:hAnsi="Open Sans" w:cs="Times New Roman"/>
          <w:color w:val="555555"/>
          <w:sz w:val="20"/>
          <w:szCs w:val="20"/>
        </w:rPr>
        <w:fldChar w:fldCharType="end"/>
      </w:r>
    </w:p>
    <w:p w:rsidR="00BB177A" w:rsidRPr="00BB177A" w:rsidRDefault="00BB177A" w:rsidP="00BB177A">
      <w:pPr>
        <w:spacing w:before="100" w:beforeAutospacing="1" w:after="100" w:afterAutospacing="1" w:line="300" w:lineRule="atLeast"/>
        <w:rPr>
          <w:rFonts w:ascii="Open Sans" w:eastAsia="Times New Roman" w:hAnsi="Open Sans" w:cs="Times New Roman"/>
          <w:color w:val="555555"/>
          <w:sz w:val="20"/>
          <w:szCs w:val="20"/>
        </w:rPr>
      </w:pPr>
    </w:p>
    <w:p w:rsidR="00BB177A" w:rsidRDefault="00BB177A" w:rsidP="00BB177A">
      <w:pPr>
        <w:spacing w:before="100" w:beforeAutospacing="1" w:after="150" w:line="360" w:lineRule="atLeast"/>
        <w:rPr>
          <w:rFonts w:ascii="Open Sans" w:eastAsia="Times New Roman" w:hAnsi="Open Sans" w:cs="Times New Roman"/>
          <w:b/>
          <w:bCs/>
          <w:color w:val="555555"/>
          <w:sz w:val="20"/>
          <w:szCs w:val="20"/>
        </w:rPr>
      </w:pPr>
      <w:r w:rsidRPr="00BB177A">
        <w:rPr>
          <w:rFonts w:ascii="Open Sans" w:eastAsia="Times New Roman" w:hAnsi="Open Sans" w:cs="Times New Roman"/>
          <w:noProof/>
          <w:color w:val="007AB9"/>
          <w:sz w:val="20"/>
          <w:szCs w:val="20"/>
        </w:rPr>
        <w:drawing>
          <wp:inline distT="0" distB="0" distL="0" distR="0">
            <wp:extent cx="3810000" cy="2628900"/>
            <wp:effectExtent l="0" t="0" r="0" b="0"/>
            <wp:docPr id="6" name="Picture 6" descr="Man at desk completes written t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 at desk completes written test">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628900"/>
                    </a:xfrm>
                    <a:prstGeom prst="rect">
                      <a:avLst/>
                    </a:prstGeom>
                    <a:noFill/>
                    <a:ln>
                      <a:noFill/>
                    </a:ln>
                  </pic:spPr>
                </pic:pic>
              </a:graphicData>
            </a:graphic>
          </wp:inline>
        </w:drawing>
      </w:r>
      <w:r w:rsidRPr="00BB177A">
        <w:rPr>
          <w:rFonts w:ascii="Open Sans" w:eastAsia="Times New Roman" w:hAnsi="Open Sans" w:cs="Times New Roman"/>
          <w:color w:val="555555"/>
          <w:sz w:val="20"/>
          <w:szCs w:val="20"/>
        </w:rPr>
        <w:t xml:space="preserve">The </w:t>
      </w:r>
      <w:r w:rsidRPr="00BB177A">
        <w:rPr>
          <w:rFonts w:ascii="Open Sans" w:eastAsia="Times New Roman" w:hAnsi="Open Sans" w:cs="Times New Roman"/>
          <w:b/>
          <w:bCs/>
          <w:color w:val="555555"/>
          <w:sz w:val="20"/>
          <w:szCs w:val="20"/>
        </w:rPr>
        <w:t xml:space="preserve">Adverse Childhood Experience </w:t>
      </w:r>
    </w:p>
    <w:p w:rsidR="00BB177A" w:rsidRPr="00BB177A" w:rsidRDefault="00BB177A" w:rsidP="00BB177A">
      <w:pPr>
        <w:spacing w:before="100" w:beforeAutospacing="1" w:after="150" w:line="360" w:lineRule="atLeast"/>
        <w:rPr>
          <w:rFonts w:ascii="Open Sans" w:eastAsia="Times New Roman" w:hAnsi="Open Sans" w:cs="Times New Roman"/>
          <w:b/>
          <w:bCs/>
          <w:color w:val="555555"/>
          <w:sz w:val="20"/>
          <w:szCs w:val="20"/>
        </w:rPr>
      </w:pPr>
    </w:p>
    <w:p w:rsidR="00BB177A" w:rsidRDefault="00BB177A" w:rsidP="00BB177A">
      <w:pPr>
        <w:spacing w:before="100" w:beforeAutospacing="1" w:after="150" w:line="240" w:lineRule="auto"/>
        <w:outlineLvl w:val="0"/>
        <w:rPr>
          <w:rFonts w:ascii="Open Sans" w:eastAsia="Times New Roman" w:hAnsi="Open Sans" w:cs="Times New Roman"/>
          <w:color w:val="333333"/>
          <w:kern w:val="36"/>
          <w:sz w:val="33"/>
          <w:szCs w:val="33"/>
        </w:rPr>
      </w:pPr>
      <w:r w:rsidRPr="00BB177A">
        <w:rPr>
          <w:rFonts w:ascii="Open Sans" w:eastAsia="Times New Roman" w:hAnsi="Open Sans" w:cs="Times New Roman"/>
          <w:color w:val="333333"/>
          <w:kern w:val="36"/>
          <w:sz w:val="33"/>
          <w:szCs w:val="33"/>
        </w:rPr>
        <w:t xml:space="preserve">Adverse Childhood Experience (ACE) Questionnaire </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b/>
          <w:bCs/>
          <w:color w:val="555555"/>
          <w:sz w:val="20"/>
          <w:szCs w:val="20"/>
        </w:rPr>
        <w:t>(ACE) Questionnaire</w:t>
      </w:r>
      <w:r w:rsidRPr="00BB177A">
        <w:rPr>
          <w:rFonts w:ascii="Open Sans" w:eastAsia="Times New Roman" w:hAnsi="Open Sans" w:cs="Times New Roman"/>
          <w:color w:val="555555"/>
          <w:sz w:val="20"/>
          <w:szCs w:val="20"/>
        </w:rPr>
        <w:t xml:space="preserve"> is a 10-item self-report measure developed for the ACE study to identify childhood experiences of </w:t>
      </w:r>
      <w:hyperlink r:id="rId8" w:history="1">
        <w:r w:rsidRPr="00BB177A">
          <w:rPr>
            <w:rFonts w:ascii="Open Sans" w:eastAsia="Times New Roman" w:hAnsi="Open Sans" w:cs="Times New Roman"/>
            <w:color w:val="007AB9"/>
            <w:sz w:val="20"/>
            <w:szCs w:val="20"/>
            <w:u w:val="single"/>
          </w:rPr>
          <w:t>abuse</w:t>
        </w:r>
      </w:hyperlink>
      <w:r w:rsidRPr="00BB177A">
        <w:rPr>
          <w:rFonts w:ascii="Open Sans" w:eastAsia="Times New Roman" w:hAnsi="Open Sans" w:cs="Times New Roman"/>
          <w:color w:val="555555"/>
          <w:sz w:val="20"/>
          <w:szCs w:val="20"/>
        </w:rPr>
        <w:t xml:space="preserve"> and neglect. The study posits that childhood </w:t>
      </w:r>
      <w:hyperlink r:id="rId9" w:history="1">
        <w:r w:rsidRPr="00BB177A">
          <w:rPr>
            <w:rFonts w:ascii="Open Sans" w:eastAsia="Times New Roman" w:hAnsi="Open Sans" w:cs="Times New Roman"/>
            <w:color w:val="007AB9"/>
            <w:sz w:val="20"/>
            <w:szCs w:val="20"/>
            <w:u w:val="single"/>
          </w:rPr>
          <w:t>trauma</w:t>
        </w:r>
      </w:hyperlink>
      <w:r w:rsidRPr="00BB177A">
        <w:rPr>
          <w:rFonts w:ascii="Open Sans" w:eastAsia="Times New Roman" w:hAnsi="Open Sans" w:cs="Times New Roman"/>
          <w:color w:val="555555"/>
          <w:sz w:val="20"/>
          <w:szCs w:val="20"/>
        </w:rPr>
        <w:t xml:space="preserve"> and stress early in life, apart from </w:t>
      </w:r>
      <w:r w:rsidRPr="00BB177A">
        <w:rPr>
          <w:rFonts w:ascii="Open Sans" w:eastAsia="Times New Roman" w:hAnsi="Open Sans" w:cs="Times New Roman"/>
          <w:color w:val="555555"/>
          <w:sz w:val="20"/>
          <w:szCs w:val="20"/>
        </w:rPr>
        <w:lastRenderedPageBreak/>
        <w:t xml:space="preserve">potentially impairing social, emotional, and cognitive development, indicates a higher risk of developing </w:t>
      </w:r>
      <w:hyperlink r:id="rId10" w:tgtFrame="_blank" w:history="1">
        <w:r w:rsidRPr="00BB177A">
          <w:rPr>
            <w:rFonts w:ascii="Open Sans" w:eastAsia="Times New Roman" w:hAnsi="Open Sans" w:cs="Times New Roman"/>
            <w:color w:val="007AB9"/>
            <w:sz w:val="20"/>
            <w:szCs w:val="20"/>
            <w:u w:val="single"/>
          </w:rPr>
          <w:t>health problems</w:t>
        </w:r>
      </w:hyperlink>
      <w:r w:rsidRPr="00BB177A">
        <w:rPr>
          <w:rFonts w:ascii="Open Sans" w:eastAsia="Times New Roman" w:hAnsi="Open Sans" w:cs="Times New Roman"/>
          <w:color w:val="555555"/>
          <w:sz w:val="20"/>
          <w:szCs w:val="20"/>
        </w:rPr>
        <w:t xml:space="preserve"> in adulthood.</w:t>
      </w:r>
    </w:p>
    <w:p w:rsidR="00BB177A" w:rsidRPr="00BB177A" w:rsidRDefault="00BB177A" w:rsidP="00BB177A">
      <w:pPr>
        <w:spacing w:before="100" w:beforeAutospacing="1" w:after="120" w:line="360" w:lineRule="atLeast"/>
        <w:outlineLvl w:val="1"/>
        <w:rPr>
          <w:rFonts w:ascii="Open Sans" w:eastAsia="Times New Roman" w:hAnsi="Open Sans" w:cs="Times New Roman"/>
          <w:b/>
          <w:bCs/>
          <w:color w:val="555555"/>
          <w:sz w:val="24"/>
          <w:szCs w:val="24"/>
        </w:rPr>
      </w:pPr>
      <w:r w:rsidRPr="00BB177A">
        <w:rPr>
          <w:rFonts w:ascii="Open Sans" w:eastAsia="Times New Roman" w:hAnsi="Open Sans" w:cs="Times New Roman"/>
          <w:b/>
          <w:bCs/>
          <w:color w:val="555555"/>
          <w:sz w:val="24"/>
          <w:szCs w:val="24"/>
        </w:rPr>
        <w:t>Development of the ACE Questionnaire</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The ACE study originated in 1985 in Dr. Vincent </w:t>
      </w:r>
      <w:proofErr w:type="spellStart"/>
      <w:r w:rsidRPr="00BB177A">
        <w:rPr>
          <w:rFonts w:ascii="Open Sans" w:eastAsia="Times New Roman" w:hAnsi="Open Sans" w:cs="Times New Roman"/>
          <w:color w:val="555555"/>
          <w:sz w:val="20"/>
          <w:szCs w:val="20"/>
        </w:rPr>
        <w:t>Felitti’s</w:t>
      </w:r>
      <w:proofErr w:type="spellEnd"/>
      <w:r w:rsidRPr="00BB177A">
        <w:rPr>
          <w:rFonts w:ascii="Open Sans" w:eastAsia="Times New Roman" w:hAnsi="Open Sans" w:cs="Times New Roman"/>
          <w:color w:val="555555"/>
          <w:sz w:val="20"/>
          <w:szCs w:val="20"/>
        </w:rPr>
        <w:t xml:space="preserve"> </w:t>
      </w:r>
      <w:hyperlink r:id="rId11" w:history="1">
        <w:r w:rsidRPr="00BB177A">
          <w:rPr>
            <w:rFonts w:ascii="Open Sans" w:eastAsia="Times New Roman" w:hAnsi="Open Sans" w:cs="Times New Roman"/>
            <w:color w:val="007AB9"/>
            <w:sz w:val="20"/>
            <w:szCs w:val="20"/>
            <w:u w:val="single"/>
          </w:rPr>
          <w:t>obesity</w:t>
        </w:r>
      </w:hyperlink>
      <w:r w:rsidRPr="00BB177A">
        <w:rPr>
          <w:rFonts w:ascii="Open Sans" w:eastAsia="Times New Roman" w:hAnsi="Open Sans" w:cs="Times New Roman"/>
          <w:color w:val="555555"/>
          <w:sz w:val="20"/>
          <w:szCs w:val="20"/>
        </w:rPr>
        <w:t xml:space="preserve"> clinic in California. </w:t>
      </w:r>
      <w:proofErr w:type="spellStart"/>
      <w:r w:rsidRPr="00BB177A">
        <w:rPr>
          <w:rFonts w:ascii="Open Sans" w:eastAsia="Times New Roman" w:hAnsi="Open Sans" w:cs="Times New Roman"/>
          <w:color w:val="555555"/>
          <w:sz w:val="20"/>
          <w:szCs w:val="20"/>
        </w:rPr>
        <w:t>Felitti</w:t>
      </w:r>
      <w:proofErr w:type="spellEnd"/>
      <w:r w:rsidRPr="00BB177A">
        <w:rPr>
          <w:rFonts w:ascii="Open Sans" w:eastAsia="Times New Roman" w:hAnsi="Open Sans" w:cs="Times New Roman"/>
          <w:color w:val="555555"/>
          <w:sz w:val="20"/>
          <w:szCs w:val="20"/>
        </w:rPr>
        <w:t xml:space="preserve"> was frustrated that a number of the people in his program dropped out, even though they were successfully losing weight. Upon reviewing the history of the people who dropped out, </w:t>
      </w:r>
      <w:proofErr w:type="spellStart"/>
      <w:r w:rsidRPr="00BB177A">
        <w:rPr>
          <w:rFonts w:ascii="Open Sans" w:eastAsia="Times New Roman" w:hAnsi="Open Sans" w:cs="Times New Roman"/>
          <w:color w:val="555555"/>
          <w:sz w:val="20"/>
          <w:szCs w:val="20"/>
        </w:rPr>
        <w:t>Felitti</w:t>
      </w:r>
      <w:proofErr w:type="spellEnd"/>
      <w:r w:rsidRPr="00BB177A">
        <w:rPr>
          <w:rFonts w:ascii="Open Sans" w:eastAsia="Times New Roman" w:hAnsi="Open Sans" w:cs="Times New Roman"/>
          <w:color w:val="555555"/>
          <w:sz w:val="20"/>
          <w:szCs w:val="20"/>
        </w:rPr>
        <w:t xml:space="preserve"> found that many people in his clinic had a background of adverse childhood experiences, such as physical or </w:t>
      </w:r>
      <w:hyperlink r:id="rId12" w:history="1">
        <w:r w:rsidRPr="00BB177A">
          <w:rPr>
            <w:rFonts w:ascii="Open Sans" w:eastAsia="Times New Roman" w:hAnsi="Open Sans" w:cs="Times New Roman"/>
            <w:color w:val="007AB9"/>
            <w:sz w:val="20"/>
            <w:szCs w:val="20"/>
            <w:u w:val="single"/>
          </w:rPr>
          <w:t>sexual abuse</w:t>
        </w:r>
      </w:hyperlink>
      <w:r w:rsidRPr="00BB177A">
        <w:rPr>
          <w:rFonts w:ascii="Open Sans" w:eastAsia="Times New Roman" w:hAnsi="Open Sans" w:cs="Times New Roman"/>
          <w:color w:val="555555"/>
          <w:sz w:val="20"/>
          <w:szCs w:val="20"/>
        </w:rPr>
        <w:t xml:space="preserve">. He began to wonder if obesity might be, for some people, an unconscious </w:t>
      </w:r>
      <w:hyperlink r:id="rId13" w:history="1">
        <w:r w:rsidRPr="00BB177A">
          <w:rPr>
            <w:rFonts w:ascii="Open Sans" w:eastAsia="Times New Roman" w:hAnsi="Open Sans" w:cs="Times New Roman"/>
            <w:color w:val="007AB9"/>
            <w:sz w:val="20"/>
            <w:szCs w:val="20"/>
            <w:u w:val="single"/>
          </w:rPr>
          <w:t>defense</w:t>
        </w:r>
      </w:hyperlink>
      <w:r w:rsidRPr="00BB177A">
        <w:rPr>
          <w:rFonts w:ascii="Open Sans" w:eastAsia="Times New Roman" w:hAnsi="Open Sans" w:cs="Times New Roman"/>
          <w:color w:val="555555"/>
          <w:sz w:val="20"/>
          <w:szCs w:val="20"/>
        </w:rPr>
        <w:t xml:space="preserve"> that lingered as a result of adverse childhood experiences.</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Researchers found that weight gain was indeed the way some of those who had experienced childhood abuse had attempted to protect themselves, whether consciously or unconsciously, from further incidences of abuse, and that they left </w:t>
      </w:r>
      <w:proofErr w:type="spellStart"/>
      <w:r w:rsidRPr="00BB177A">
        <w:rPr>
          <w:rFonts w:ascii="Open Sans" w:eastAsia="Times New Roman" w:hAnsi="Open Sans" w:cs="Times New Roman"/>
          <w:color w:val="555555"/>
          <w:sz w:val="20"/>
          <w:szCs w:val="20"/>
        </w:rPr>
        <w:t>Felitti’s</w:t>
      </w:r>
      <w:proofErr w:type="spellEnd"/>
      <w:r w:rsidRPr="00BB177A">
        <w:rPr>
          <w:rFonts w:ascii="Open Sans" w:eastAsia="Times New Roman" w:hAnsi="Open Sans" w:cs="Times New Roman"/>
          <w:color w:val="555555"/>
          <w:sz w:val="20"/>
          <w:szCs w:val="20"/>
        </w:rPr>
        <w:t xml:space="preserve"> program due to feelings of anxiety that followed their weight loss.</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Following the results of this study, the Centers for Disease Control and Prevention, which was exploring the psychosocial origins of various public health concerns such as </w:t>
      </w:r>
      <w:hyperlink r:id="rId14" w:history="1">
        <w:r w:rsidRPr="00BB177A">
          <w:rPr>
            <w:rFonts w:ascii="Open Sans" w:eastAsia="Times New Roman" w:hAnsi="Open Sans" w:cs="Times New Roman"/>
            <w:color w:val="007AB9"/>
            <w:sz w:val="20"/>
            <w:szCs w:val="20"/>
            <w:u w:val="single"/>
          </w:rPr>
          <w:t>alcohol abuse</w:t>
        </w:r>
      </w:hyperlink>
      <w:r w:rsidRPr="00BB177A">
        <w:rPr>
          <w:rFonts w:ascii="Open Sans" w:eastAsia="Times New Roman" w:hAnsi="Open Sans" w:cs="Times New Roman"/>
          <w:color w:val="555555"/>
          <w:sz w:val="20"/>
          <w:szCs w:val="20"/>
        </w:rPr>
        <w:t>, obesity, and nicotine use, paired up with Kaiser Permanente to develop one of the largest epidemiological studies in the United States. The ACE Study aimed to identify the childhood trauma experiences of more than 17,000 adult participants, who underwent a physical examination and completed the ACE Questionnaire, in order to determine whether there truly was a link between adverse experiences in childhood and health concerns, both physical and mental, later in life.</w:t>
      </w:r>
    </w:p>
    <w:p w:rsidR="00BB177A" w:rsidRPr="00BB177A" w:rsidRDefault="00BB177A" w:rsidP="00BB177A">
      <w:pPr>
        <w:spacing w:before="100" w:beforeAutospacing="1" w:after="120" w:line="360" w:lineRule="atLeast"/>
        <w:outlineLvl w:val="1"/>
        <w:rPr>
          <w:rFonts w:ascii="Open Sans" w:eastAsia="Times New Roman" w:hAnsi="Open Sans" w:cs="Times New Roman"/>
          <w:b/>
          <w:bCs/>
          <w:color w:val="555555"/>
          <w:sz w:val="24"/>
          <w:szCs w:val="24"/>
        </w:rPr>
      </w:pPr>
      <w:r w:rsidRPr="00BB177A">
        <w:rPr>
          <w:rFonts w:ascii="Open Sans" w:eastAsia="Times New Roman" w:hAnsi="Open Sans" w:cs="Times New Roman"/>
          <w:b/>
          <w:bCs/>
          <w:color w:val="555555"/>
          <w:sz w:val="24"/>
          <w:szCs w:val="24"/>
        </w:rPr>
        <w:t>Findings of the Study</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The study found that nearly 40% of participants had been exposed to two or more of the different categories, and 12.5% reported exposure to at least four categories. In other words, the study showed that adverse childhood experiences were more common than had previously been recognized or acknowledged by research and medical findings and also identified a direct link between the ACE score and adult </w:t>
      </w:r>
      <w:hyperlink r:id="rId15" w:tgtFrame="_blank" w:history="1">
        <w:r w:rsidRPr="00BB177A">
          <w:rPr>
            <w:rFonts w:ascii="Open Sans" w:eastAsia="Times New Roman" w:hAnsi="Open Sans" w:cs="Times New Roman"/>
            <w:color w:val="007AB9"/>
            <w:sz w:val="20"/>
            <w:szCs w:val="20"/>
            <w:u w:val="single"/>
          </w:rPr>
          <w:t>chronic illness</w:t>
        </w:r>
      </w:hyperlink>
      <w:r w:rsidRPr="00BB177A">
        <w:rPr>
          <w:rFonts w:ascii="Open Sans" w:eastAsia="Times New Roman" w:hAnsi="Open Sans" w:cs="Times New Roman"/>
          <w:color w:val="555555"/>
          <w:sz w:val="20"/>
          <w:szCs w:val="20"/>
        </w:rPr>
        <w:t xml:space="preserve">, as well as emotional and social issues such as </w:t>
      </w:r>
      <w:hyperlink r:id="rId16" w:history="1">
        <w:r w:rsidRPr="00BB177A">
          <w:rPr>
            <w:rFonts w:ascii="Open Sans" w:eastAsia="Times New Roman" w:hAnsi="Open Sans" w:cs="Times New Roman"/>
            <w:color w:val="007AB9"/>
            <w:sz w:val="20"/>
            <w:szCs w:val="20"/>
            <w:u w:val="single"/>
          </w:rPr>
          <w:t>depression</w:t>
        </w:r>
      </w:hyperlink>
      <w:r w:rsidRPr="00BB177A">
        <w:rPr>
          <w:rFonts w:ascii="Open Sans" w:eastAsia="Times New Roman" w:hAnsi="Open Sans" w:cs="Times New Roman"/>
          <w:color w:val="555555"/>
          <w:sz w:val="20"/>
          <w:szCs w:val="20"/>
        </w:rPr>
        <w:t xml:space="preserve">, </w:t>
      </w:r>
      <w:hyperlink r:id="rId17" w:tgtFrame="_blank" w:history="1">
        <w:r w:rsidRPr="00BB177A">
          <w:rPr>
            <w:rFonts w:ascii="Open Sans" w:eastAsia="Times New Roman" w:hAnsi="Open Sans" w:cs="Times New Roman"/>
            <w:color w:val="007AB9"/>
            <w:sz w:val="20"/>
            <w:szCs w:val="20"/>
            <w:u w:val="single"/>
          </w:rPr>
          <w:t>domestic violence</w:t>
        </w:r>
      </w:hyperlink>
      <w:r w:rsidRPr="00BB177A">
        <w:rPr>
          <w:rFonts w:ascii="Open Sans" w:eastAsia="Times New Roman" w:hAnsi="Open Sans" w:cs="Times New Roman"/>
          <w:color w:val="555555"/>
          <w:sz w:val="20"/>
          <w:szCs w:val="20"/>
        </w:rPr>
        <w:t>, and suicide.</w:t>
      </w:r>
    </w:p>
    <w:p w:rsidR="00BB177A" w:rsidRPr="00BB177A" w:rsidRDefault="00BB177A" w:rsidP="00BB177A">
      <w:pPr>
        <w:spacing w:before="100" w:beforeAutospacing="1" w:after="120" w:line="360" w:lineRule="atLeast"/>
        <w:outlineLvl w:val="1"/>
        <w:rPr>
          <w:rFonts w:ascii="Open Sans" w:eastAsia="Times New Roman" w:hAnsi="Open Sans" w:cs="Times New Roman"/>
          <w:b/>
          <w:bCs/>
          <w:color w:val="555555"/>
          <w:sz w:val="24"/>
          <w:szCs w:val="24"/>
        </w:rPr>
      </w:pPr>
      <w:r w:rsidRPr="00BB177A">
        <w:rPr>
          <w:rFonts w:ascii="Open Sans" w:eastAsia="Times New Roman" w:hAnsi="Open Sans" w:cs="Times New Roman"/>
          <w:b/>
          <w:bCs/>
          <w:color w:val="555555"/>
          <w:sz w:val="24"/>
          <w:szCs w:val="24"/>
        </w:rPr>
        <w:t>Find a Therapist</w:t>
      </w:r>
    </w:p>
    <w:p w:rsidR="00BB177A" w:rsidRPr="00BB177A" w:rsidRDefault="00BB177A" w:rsidP="00BB177A">
      <w:pPr>
        <w:pBdr>
          <w:bottom w:val="single" w:sz="6" w:space="1" w:color="auto"/>
        </w:pBdr>
        <w:spacing w:after="0" w:line="240" w:lineRule="auto"/>
        <w:jc w:val="center"/>
        <w:rPr>
          <w:rFonts w:ascii="Arial" w:eastAsia="Times New Roman" w:hAnsi="Arial" w:cs="Arial"/>
          <w:vanish/>
          <w:sz w:val="16"/>
          <w:szCs w:val="16"/>
        </w:rPr>
      </w:pPr>
      <w:r w:rsidRPr="00BB177A">
        <w:rPr>
          <w:rFonts w:ascii="Arial" w:eastAsia="Times New Roman" w:hAnsi="Arial" w:cs="Arial"/>
          <w:vanish/>
          <w:sz w:val="16"/>
          <w:szCs w:val="16"/>
        </w:rPr>
        <w:t>Top of Form</w:t>
      </w:r>
    </w:p>
    <w:p w:rsidR="00BB177A" w:rsidRPr="00BB177A" w:rsidRDefault="001042FC" w:rsidP="00BB177A">
      <w:pPr>
        <w:spacing w:after="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8" o:title=""/>
          </v:shape>
          <w:control r:id="rId19" w:name="DefaultOcxName" w:shapeid="_x0000_i1030"/>
        </w:object>
      </w:r>
      <w:r w:rsidRPr="00BB177A">
        <w:rPr>
          <w:rFonts w:ascii="Open Sans" w:eastAsia="Times New Roman" w:hAnsi="Open Sans" w:cs="Times New Roman"/>
          <w:color w:val="555555"/>
          <w:sz w:val="20"/>
          <w:szCs w:val="20"/>
        </w:rPr>
        <w:object w:dxaOrig="225" w:dyaOrig="225">
          <v:shape id="_x0000_i1033" type="#_x0000_t75" style="width:15pt;height:21.75pt" o:ole="">
            <v:imagedata r:id="rId20" o:title=""/>
          </v:shape>
          <w:control r:id="rId21" w:name="DefaultOcxName1" w:shapeid="_x0000_i1033"/>
        </w:object>
      </w:r>
      <w:hyperlink r:id="rId22" w:tooltip="Advanced Search" w:history="1">
        <w:r w:rsidR="00BB177A" w:rsidRPr="00BB177A">
          <w:rPr>
            <w:rFonts w:ascii="Open Sans" w:eastAsia="Times New Roman" w:hAnsi="Open Sans" w:cs="Times New Roman"/>
            <w:color w:val="007AB9"/>
            <w:sz w:val="20"/>
            <w:szCs w:val="20"/>
            <w:u w:val="single"/>
          </w:rPr>
          <w:t>Advanced Search</w:t>
        </w:r>
      </w:hyperlink>
      <w:r w:rsidR="00BB177A" w:rsidRPr="00BB177A">
        <w:rPr>
          <w:rFonts w:ascii="Open Sans" w:eastAsia="Times New Roman" w:hAnsi="Open Sans" w:cs="Times New Roman"/>
          <w:color w:val="555555"/>
          <w:sz w:val="20"/>
          <w:szCs w:val="20"/>
        </w:rPr>
        <w:t xml:space="preserve"> </w:t>
      </w:r>
    </w:p>
    <w:p w:rsidR="00BB177A" w:rsidRPr="00BB177A" w:rsidRDefault="00BB177A" w:rsidP="00BB177A">
      <w:pPr>
        <w:pBdr>
          <w:top w:val="single" w:sz="6" w:space="1" w:color="auto"/>
        </w:pBdr>
        <w:spacing w:after="0" w:line="240" w:lineRule="auto"/>
        <w:jc w:val="center"/>
        <w:rPr>
          <w:rFonts w:ascii="Arial" w:eastAsia="Times New Roman" w:hAnsi="Arial" w:cs="Arial"/>
          <w:vanish/>
          <w:sz w:val="16"/>
          <w:szCs w:val="16"/>
        </w:rPr>
      </w:pPr>
      <w:r w:rsidRPr="00BB177A">
        <w:rPr>
          <w:rFonts w:ascii="Arial" w:eastAsia="Times New Roman" w:hAnsi="Arial" w:cs="Arial"/>
          <w:vanish/>
          <w:sz w:val="16"/>
          <w:szCs w:val="16"/>
        </w:rPr>
        <w:t>Bottom of Form</w:t>
      </w:r>
    </w:p>
    <w:p w:rsidR="00BB177A" w:rsidRPr="00BB177A" w:rsidRDefault="00BB177A" w:rsidP="00BB177A">
      <w:pPr>
        <w:spacing w:after="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For example, an individual with an ACE score of four or higher was 260% more likely to have chronic obstructive pulmonary disease than someone with a score of 0, 240% more likely to contract hepatitis, 460% more likely to experience depression, and 1,220% more likely to attempt </w:t>
      </w:r>
      <w:hyperlink r:id="rId23" w:tgtFrame="_blank" w:history="1">
        <w:r w:rsidRPr="00BB177A">
          <w:rPr>
            <w:rFonts w:ascii="Open Sans" w:eastAsia="Times New Roman" w:hAnsi="Open Sans" w:cs="Times New Roman"/>
            <w:color w:val="007AB9"/>
            <w:sz w:val="20"/>
            <w:szCs w:val="20"/>
            <w:u w:val="single"/>
          </w:rPr>
          <w:t>suicide</w:t>
        </w:r>
      </w:hyperlink>
      <w:r w:rsidRPr="00BB177A">
        <w:rPr>
          <w:rFonts w:ascii="Open Sans" w:eastAsia="Times New Roman" w:hAnsi="Open Sans" w:cs="Times New Roman"/>
          <w:color w:val="555555"/>
          <w:sz w:val="20"/>
          <w:szCs w:val="20"/>
        </w:rPr>
        <w:t>.</w:t>
      </w:r>
    </w:p>
    <w:p w:rsidR="00BB177A" w:rsidRPr="00BB177A" w:rsidRDefault="00BB177A" w:rsidP="00BB177A">
      <w:pPr>
        <w:spacing w:before="100" w:beforeAutospacing="1" w:after="120" w:line="360" w:lineRule="atLeast"/>
        <w:outlineLvl w:val="1"/>
        <w:rPr>
          <w:rFonts w:ascii="Open Sans" w:eastAsia="Times New Roman" w:hAnsi="Open Sans" w:cs="Times New Roman"/>
          <w:b/>
          <w:bCs/>
          <w:color w:val="555555"/>
          <w:sz w:val="24"/>
          <w:szCs w:val="24"/>
        </w:rPr>
      </w:pPr>
      <w:r w:rsidRPr="00BB177A">
        <w:rPr>
          <w:rFonts w:ascii="Open Sans" w:eastAsia="Times New Roman" w:hAnsi="Open Sans" w:cs="Times New Roman"/>
          <w:b/>
          <w:bCs/>
          <w:color w:val="555555"/>
          <w:sz w:val="24"/>
          <w:szCs w:val="24"/>
        </w:rPr>
        <w:t>Using the ACE Questionnaire</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lastRenderedPageBreak/>
        <w:t xml:space="preserve">The questionnaire helps researchers and mental health professionals identify childhood abuse and neglect and </w:t>
      </w:r>
      <w:hyperlink r:id="rId24" w:tgtFrame="_blank" w:history="1">
        <w:r w:rsidRPr="00BB177A">
          <w:rPr>
            <w:rFonts w:ascii="Open Sans" w:eastAsia="Times New Roman" w:hAnsi="Open Sans" w:cs="Times New Roman"/>
            <w:color w:val="007AB9"/>
            <w:sz w:val="20"/>
            <w:szCs w:val="20"/>
            <w:u w:val="single"/>
          </w:rPr>
          <w:t>family dysfunction</w:t>
        </w:r>
      </w:hyperlink>
      <w:r w:rsidRPr="00BB177A">
        <w:rPr>
          <w:rFonts w:ascii="Open Sans" w:eastAsia="Times New Roman" w:hAnsi="Open Sans" w:cs="Times New Roman"/>
          <w:color w:val="555555"/>
          <w:sz w:val="20"/>
          <w:szCs w:val="20"/>
        </w:rPr>
        <w:t xml:space="preserve"> such as domestic violence, incarceration, and alcohol and drug issues.</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The survey consists of ten questions. Each affirmative answer is assigned one point. At the end of the questionnaire, the points are totaled for a score out of ten, which is known as the ACE score.</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Some sample questions:</w:t>
      </w:r>
    </w:p>
    <w:p w:rsidR="00BB177A" w:rsidRPr="00BB177A" w:rsidRDefault="00BB177A" w:rsidP="00BB177A">
      <w:pPr>
        <w:numPr>
          <w:ilvl w:val="0"/>
          <w:numId w:val="2"/>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Did a parent or other adult in the household often push, grab, slap, or throw something at you?</w:t>
      </w:r>
    </w:p>
    <w:p w:rsidR="00BB177A" w:rsidRPr="00BB177A" w:rsidRDefault="00BB177A" w:rsidP="00BB177A">
      <w:pPr>
        <w:numPr>
          <w:ilvl w:val="0"/>
          <w:numId w:val="2"/>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Was a household member depressed or mentally ill or did a household member attempt suicide?</w:t>
      </w:r>
    </w:p>
    <w:p w:rsidR="00BB177A" w:rsidRPr="00BB177A" w:rsidRDefault="00BB177A" w:rsidP="00BB177A">
      <w:pPr>
        <w:numPr>
          <w:ilvl w:val="0"/>
          <w:numId w:val="2"/>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Did you often feel that you didn’t have enough to eat, had to wear dirty clothes, and had no one to protect you?</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The questionnaire has many different applications and may be administered by clinicians to better understand the trauma history of people who are experiencing:</w:t>
      </w:r>
    </w:p>
    <w:p w:rsidR="00BB177A" w:rsidRPr="00BB177A" w:rsidRDefault="00BB177A" w:rsidP="00BB177A">
      <w:pPr>
        <w:numPr>
          <w:ilvl w:val="0"/>
          <w:numId w:val="3"/>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Domestic violence</w:t>
      </w:r>
    </w:p>
    <w:p w:rsidR="00BB177A" w:rsidRPr="00BB177A" w:rsidRDefault="00BB177A" w:rsidP="00BB177A">
      <w:pPr>
        <w:numPr>
          <w:ilvl w:val="0"/>
          <w:numId w:val="3"/>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Drug and alcohol issues</w:t>
      </w:r>
    </w:p>
    <w:p w:rsidR="00BB177A" w:rsidRPr="00BB177A" w:rsidRDefault="00BB177A" w:rsidP="00BB177A">
      <w:pPr>
        <w:numPr>
          <w:ilvl w:val="0"/>
          <w:numId w:val="3"/>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Incarceration</w:t>
      </w:r>
    </w:p>
    <w:p w:rsidR="00BB177A" w:rsidRPr="00BB177A" w:rsidRDefault="00BB177A" w:rsidP="00BB177A">
      <w:pPr>
        <w:numPr>
          <w:ilvl w:val="0"/>
          <w:numId w:val="3"/>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Mental health conditions and suicidal thoughts</w:t>
      </w:r>
    </w:p>
    <w:p w:rsidR="00BB177A" w:rsidRPr="00BB177A" w:rsidRDefault="00BB177A" w:rsidP="00BB177A">
      <w:pPr>
        <w:numPr>
          <w:ilvl w:val="0"/>
          <w:numId w:val="3"/>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Chronic health conditions</w:t>
      </w:r>
    </w:p>
    <w:p w:rsidR="00BB177A" w:rsidRPr="00BB177A" w:rsidRDefault="00BB177A" w:rsidP="00BB177A">
      <w:pPr>
        <w:spacing w:before="100" w:beforeAutospacing="1" w:after="120" w:line="360" w:lineRule="atLeast"/>
        <w:outlineLvl w:val="1"/>
        <w:rPr>
          <w:rFonts w:ascii="Open Sans" w:eastAsia="Times New Roman" w:hAnsi="Open Sans" w:cs="Times New Roman"/>
          <w:b/>
          <w:bCs/>
          <w:color w:val="555555"/>
          <w:sz w:val="24"/>
          <w:szCs w:val="24"/>
        </w:rPr>
      </w:pPr>
      <w:r w:rsidRPr="00BB177A">
        <w:rPr>
          <w:rFonts w:ascii="Open Sans" w:eastAsia="Times New Roman" w:hAnsi="Open Sans" w:cs="Times New Roman"/>
          <w:b/>
          <w:bCs/>
          <w:color w:val="555555"/>
          <w:sz w:val="24"/>
          <w:szCs w:val="24"/>
        </w:rPr>
        <w:t>How the ACE Questionnaire Relates to Physical and Mental Health</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The questionnaire identifies major risk factors that may lead to the development of health and social issues among people in the United States. Besides suggesting that an individual may be more likely to experience health issues later in life, this questionnaire also shows how childhood trauma affects the mortality rate: The life expectancy of an individual with an ACE score of six or more may be reduced by up to 20 years.</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Because the ACE Study suggests that there is a significant link between adverse childhood experiences and chronic disease in adulthood, including heart disease, lung cancer, diabetes, and autoimmune diseases, the questionnaire may be able to help those who have a high ACE score become more informed about their increased risk factor for health issues, and it could also encourage them to seek treatment or </w:t>
      </w:r>
      <w:hyperlink r:id="rId25" w:tgtFrame="_blank" w:history="1">
        <w:r w:rsidRPr="00BB177A">
          <w:rPr>
            <w:rFonts w:ascii="Open Sans" w:eastAsia="Times New Roman" w:hAnsi="Open Sans" w:cs="Times New Roman"/>
            <w:color w:val="007AB9"/>
            <w:sz w:val="20"/>
            <w:szCs w:val="20"/>
            <w:u w:val="single"/>
          </w:rPr>
          <w:t>therapy</w:t>
        </w:r>
      </w:hyperlink>
      <w:r w:rsidRPr="00BB177A">
        <w:rPr>
          <w:rFonts w:ascii="Open Sans" w:eastAsia="Times New Roman" w:hAnsi="Open Sans" w:cs="Times New Roman"/>
          <w:color w:val="555555"/>
          <w:sz w:val="20"/>
          <w:szCs w:val="20"/>
        </w:rPr>
        <w:t xml:space="preserve"> if they have not already done so.  Additionally, the study highlights how these childhood experiences influence the possible development of mental health issues in adulthood and may serve to assist mental health professionals in better understanding certain mental health concerns.</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lastRenderedPageBreak/>
        <w:t>The connection between adverse childhood experiences, social issues, and adult mental and physical health might also be used to help inform programs and health policies that support prevention of these issues and recovery from them.</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To find out your own </w:t>
      </w:r>
      <w:hyperlink r:id="rId26" w:history="1">
        <w:r w:rsidRPr="00BB177A">
          <w:rPr>
            <w:rFonts w:ascii="Open Sans" w:eastAsia="Times New Roman" w:hAnsi="Open Sans" w:cs="Times New Roman"/>
            <w:color w:val="007AB9"/>
            <w:sz w:val="20"/>
            <w:szCs w:val="20"/>
            <w:u w:val="single"/>
          </w:rPr>
          <w:t>ACE score</w:t>
        </w:r>
      </w:hyperlink>
      <w:r w:rsidRPr="00BB177A">
        <w:rPr>
          <w:rFonts w:ascii="Open Sans" w:eastAsia="Times New Roman" w:hAnsi="Open Sans" w:cs="Times New Roman"/>
          <w:color w:val="555555"/>
          <w:sz w:val="20"/>
          <w:szCs w:val="20"/>
        </w:rPr>
        <w:t xml:space="preserve"> or learn more about the ACE Questionnaire, please visit </w:t>
      </w:r>
      <w:hyperlink r:id="rId27" w:history="1">
        <w:r w:rsidRPr="00BB177A">
          <w:rPr>
            <w:rFonts w:ascii="Open Sans" w:eastAsia="Times New Roman" w:hAnsi="Open Sans" w:cs="Times New Roman"/>
            <w:color w:val="007AB9"/>
            <w:sz w:val="20"/>
            <w:szCs w:val="20"/>
            <w:u w:val="single"/>
          </w:rPr>
          <w:t>acestudy.org</w:t>
        </w:r>
      </w:hyperlink>
      <w:r w:rsidRPr="00BB177A">
        <w:rPr>
          <w:rFonts w:ascii="Open Sans" w:eastAsia="Times New Roman" w:hAnsi="Open Sans" w:cs="Times New Roman"/>
          <w:color w:val="555555"/>
          <w:sz w:val="20"/>
          <w:szCs w:val="20"/>
        </w:rPr>
        <w:t>.</w:t>
      </w:r>
    </w:p>
    <w:p w:rsidR="00BB177A" w:rsidRPr="00BB177A" w:rsidRDefault="00BB177A" w:rsidP="00BB177A">
      <w:pPr>
        <w:spacing w:before="100" w:beforeAutospacing="1" w:after="150" w:line="360" w:lineRule="atLeast"/>
        <w:rPr>
          <w:rFonts w:ascii="Open Sans" w:eastAsia="Times New Roman" w:hAnsi="Open Sans" w:cs="Times New Roman"/>
          <w:color w:val="555555"/>
          <w:sz w:val="20"/>
          <w:szCs w:val="20"/>
        </w:rPr>
      </w:pPr>
      <w:r w:rsidRPr="00BB177A">
        <w:rPr>
          <w:rFonts w:ascii="Open Sans" w:eastAsia="Times New Roman" w:hAnsi="Open Sans" w:cs="Times New Roman"/>
          <w:b/>
          <w:bCs/>
          <w:color w:val="555555"/>
          <w:sz w:val="20"/>
          <w:szCs w:val="20"/>
        </w:rPr>
        <w:t xml:space="preserve">References: </w:t>
      </w:r>
    </w:p>
    <w:p w:rsidR="00BB177A" w:rsidRPr="00BB177A" w:rsidRDefault="00BB177A" w:rsidP="00BB177A">
      <w:pPr>
        <w:numPr>
          <w:ilvl w:val="0"/>
          <w:numId w:val="4"/>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Center for Disease and Prevention. (2003). </w:t>
      </w:r>
      <w:r w:rsidRPr="00BB177A">
        <w:rPr>
          <w:rFonts w:ascii="Open Sans" w:eastAsia="Times New Roman" w:hAnsi="Open Sans" w:cs="Times New Roman"/>
          <w:i/>
          <w:iCs/>
          <w:color w:val="555555"/>
          <w:sz w:val="20"/>
          <w:szCs w:val="20"/>
        </w:rPr>
        <w:t>ACE Reporter: Origins and Essence of the Study.</w:t>
      </w:r>
      <w:r w:rsidRPr="00BB177A">
        <w:rPr>
          <w:rFonts w:ascii="Open Sans" w:eastAsia="Times New Roman" w:hAnsi="Open Sans" w:cs="Times New Roman"/>
          <w:color w:val="555555"/>
          <w:sz w:val="20"/>
          <w:szCs w:val="20"/>
        </w:rPr>
        <w:t xml:space="preserve"> San Diego.</w:t>
      </w:r>
    </w:p>
    <w:p w:rsidR="00BB177A" w:rsidRPr="00BB177A" w:rsidRDefault="00BB177A" w:rsidP="00BB177A">
      <w:pPr>
        <w:numPr>
          <w:ilvl w:val="0"/>
          <w:numId w:val="4"/>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 xml:space="preserve">Dong, M, </w:t>
      </w:r>
      <w:proofErr w:type="spellStart"/>
      <w:r w:rsidRPr="00BB177A">
        <w:rPr>
          <w:rFonts w:ascii="Open Sans" w:eastAsia="Times New Roman" w:hAnsi="Open Sans" w:cs="Times New Roman"/>
          <w:color w:val="555555"/>
          <w:sz w:val="20"/>
          <w:szCs w:val="20"/>
        </w:rPr>
        <w:t>Anda</w:t>
      </w:r>
      <w:proofErr w:type="spellEnd"/>
      <w:r w:rsidRPr="00BB177A">
        <w:rPr>
          <w:rFonts w:ascii="Open Sans" w:eastAsia="Times New Roman" w:hAnsi="Open Sans" w:cs="Times New Roman"/>
          <w:color w:val="555555"/>
          <w:sz w:val="20"/>
          <w:szCs w:val="20"/>
        </w:rPr>
        <w:t xml:space="preserve">, R.., </w:t>
      </w:r>
      <w:proofErr w:type="spellStart"/>
      <w:r w:rsidRPr="00BB177A">
        <w:rPr>
          <w:rFonts w:ascii="Open Sans" w:eastAsia="Times New Roman" w:hAnsi="Open Sans" w:cs="Times New Roman"/>
          <w:color w:val="555555"/>
          <w:sz w:val="20"/>
          <w:szCs w:val="20"/>
        </w:rPr>
        <w:t>Felitti</w:t>
      </w:r>
      <w:proofErr w:type="spellEnd"/>
      <w:r w:rsidRPr="00BB177A">
        <w:rPr>
          <w:rFonts w:ascii="Open Sans" w:eastAsia="Times New Roman" w:hAnsi="Open Sans" w:cs="Times New Roman"/>
          <w:color w:val="555555"/>
          <w:sz w:val="20"/>
          <w:szCs w:val="20"/>
        </w:rPr>
        <w:t xml:space="preserve">, V.J., </w:t>
      </w:r>
      <w:proofErr w:type="spellStart"/>
      <w:r w:rsidRPr="00BB177A">
        <w:rPr>
          <w:rFonts w:ascii="Open Sans" w:eastAsia="Times New Roman" w:hAnsi="Open Sans" w:cs="Times New Roman"/>
          <w:color w:val="555555"/>
          <w:sz w:val="20"/>
          <w:szCs w:val="20"/>
        </w:rPr>
        <w:t>Dube</w:t>
      </w:r>
      <w:proofErr w:type="spellEnd"/>
      <w:r w:rsidRPr="00BB177A">
        <w:rPr>
          <w:rFonts w:ascii="Open Sans" w:eastAsia="Times New Roman" w:hAnsi="Open Sans" w:cs="Times New Roman"/>
          <w:color w:val="555555"/>
          <w:sz w:val="20"/>
          <w:szCs w:val="20"/>
        </w:rPr>
        <w:t xml:space="preserve">, S.R., Williamson, D.F., Thompson, T.J., Loo, C.M., and Giles, W.H. (2004). The interrelatedness of multiple forms of childhood abuse, neglect, and household dysfunction. </w:t>
      </w:r>
      <w:r w:rsidRPr="00BB177A">
        <w:rPr>
          <w:rFonts w:ascii="Open Sans" w:eastAsia="Times New Roman" w:hAnsi="Open Sans" w:cs="Times New Roman"/>
          <w:i/>
          <w:iCs/>
          <w:color w:val="555555"/>
          <w:sz w:val="20"/>
          <w:szCs w:val="20"/>
        </w:rPr>
        <w:t xml:space="preserve">Child Abuse and Neglect, </w:t>
      </w:r>
      <w:r w:rsidRPr="00BB177A">
        <w:rPr>
          <w:rFonts w:ascii="Open Sans" w:eastAsia="Times New Roman" w:hAnsi="Open Sans" w:cs="Times New Roman"/>
          <w:color w:val="555555"/>
          <w:sz w:val="20"/>
          <w:szCs w:val="20"/>
        </w:rPr>
        <w:t>28 (7), 771–784.</w:t>
      </w:r>
    </w:p>
    <w:p w:rsidR="00BB177A" w:rsidRPr="00BB177A" w:rsidRDefault="00BB177A" w:rsidP="00BB177A">
      <w:pPr>
        <w:numPr>
          <w:ilvl w:val="0"/>
          <w:numId w:val="4"/>
        </w:numPr>
        <w:spacing w:before="100" w:beforeAutospacing="1" w:after="100" w:afterAutospacing="1" w:line="360" w:lineRule="atLeast"/>
        <w:ind w:left="450"/>
        <w:rPr>
          <w:rFonts w:ascii="Open Sans" w:eastAsia="Times New Roman" w:hAnsi="Open Sans" w:cs="Times New Roman"/>
          <w:color w:val="555555"/>
          <w:sz w:val="20"/>
          <w:szCs w:val="20"/>
        </w:rPr>
      </w:pPr>
      <w:proofErr w:type="spellStart"/>
      <w:r w:rsidRPr="00BB177A">
        <w:rPr>
          <w:rFonts w:ascii="Open Sans" w:eastAsia="Times New Roman" w:hAnsi="Open Sans" w:cs="Times New Roman"/>
          <w:color w:val="555555"/>
          <w:sz w:val="20"/>
          <w:szCs w:val="20"/>
        </w:rPr>
        <w:t>Felitti</w:t>
      </w:r>
      <w:proofErr w:type="spellEnd"/>
      <w:r w:rsidRPr="00BB177A">
        <w:rPr>
          <w:rFonts w:ascii="Open Sans" w:eastAsia="Times New Roman" w:hAnsi="Open Sans" w:cs="Times New Roman"/>
          <w:color w:val="555555"/>
          <w:sz w:val="20"/>
          <w:szCs w:val="20"/>
        </w:rPr>
        <w:t xml:space="preserve">, V.J., </w:t>
      </w:r>
      <w:proofErr w:type="spellStart"/>
      <w:r w:rsidRPr="00BB177A">
        <w:rPr>
          <w:rFonts w:ascii="Open Sans" w:eastAsia="Times New Roman" w:hAnsi="Open Sans" w:cs="Times New Roman"/>
          <w:color w:val="555555"/>
          <w:sz w:val="20"/>
          <w:szCs w:val="20"/>
        </w:rPr>
        <w:t>Anda</w:t>
      </w:r>
      <w:proofErr w:type="spellEnd"/>
      <w:r w:rsidRPr="00BB177A">
        <w:rPr>
          <w:rFonts w:ascii="Open Sans" w:eastAsia="Times New Roman" w:hAnsi="Open Sans" w:cs="Times New Roman"/>
          <w:color w:val="555555"/>
          <w:sz w:val="20"/>
          <w:szCs w:val="20"/>
        </w:rPr>
        <w:t xml:space="preserve">, R.F., </w:t>
      </w:r>
      <w:proofErr w:type="spellStart"/>
      <w:r w:rsidRPr="00BB177A">
        <w:rPr>
          <w:rFonts w:ascii="Open Sans" w:eastAsia="Times New Roman" w:hAnsi="Open Sans" w:cs="Times New Roman"/>
          <w:color w:val="555555"/>
          <w:sz w:val="20"/>
          <w:szCs w:val="20"/>
        </w:rPr>
        <w:t>Nordenberg</w:t>
      </w:r>
      <w:proofErr w:type="spellEnd"/>
      <w:r w:rsidRPr="00BB177A">
        <w:rPr>
          <w:rFonts w:ascii="Open Sans" w:eastAsia="Times New Roman" w:hAnsi="Open Sans" w:cs="Times New Roman"/>
          <w:color w:val="555555"/>
          <w:sz w:val="20"/>
          <w:szCs w:val="20"/>
        </w:rPr>
        <w:t xml:space="preserve">, D, Williamson, D.F., Spitz A.M., Edwards, V.K., Koss, M.P., and Marks, J.S., (1998). Relationship of childhood abuse and household dysfunction </w:t>
      </w:r>
      <w:proofErr w:type="gramStart"/>
      <w:r w:rsidRPr="00BB177A">
        <w:rPr>
          <w:rFonts w:ascii="Open Sans" w:eastAsia="Times New Roman" w:hAnsi="Open Sans" w:cs="Times New Roman"/>
          <w:color w:val="555555"/>
          <w:sz w:val="20"/>
          <w:szCs w:val="20"/>
        </w:rPr>
        <w:t>to</w:t>
      </w:r>
      <w:proofErr w:type="gramEnd"/>
      <w:r w:rsidRPr="00BB177A">
        <w:rPr>
          <w:rFonts w:ascii="Open Sans" w:eastAsia="Times New Roman" w:hAnsi="Open Sans" w:cs="Times New Roman"/>
          <w:color w:val="555555"/>
          <w:sz w:val="20"/>
          <w:szCs w:val="20"/>
        </w:rPr>
        <w:t xml:space="preserve"> many of the leading causes of death in adults: The Adverse Childhood Experiences (ACE) Study. </w:t>
      </w:r>
      <w:r w:rsidRPr="00BB177A">
        <w:rPr>
          <w:rFonts w:ascii="Open Sans" w:eastAsia="Times New Roman" w:hAnsi="Open Sans" w:cs="Times New Roman"/>
          <w:i/>
          <w:iCs/>
          <w:color w:val="555555"/>
          <w:sz w:val="20"/>
          <w:szCs w:val="20"/>
        </w:rPr>
        <w:t>American Journal of Preventative Medicine,</w:t>
      </w:r>
      <w:r w:rsidRPr="00BB177A">
        <w:rPr>
          <w:rFonts w:ascii="Open Sans" w:eastAsia="Times New Roman" w:hAnsi="Open Sans" w:cs="Times New Roman"/>
          <w:color w:val="555555"/>
          <w:sz w:val="20"/>
          <w:szCs w:val="20"/>
        </w:rPr>
        <w:t xml:space="preserve"> </w:t>
      </w:r>
      <w:proofErr w:type="spellStart"/>
      <w:r w:rsidRPr="00BB177A">
        <w:rPr>
          <w:rFonts w:ascii="Open Sans" w:eastAsia="Times New Roman" w:hAnsi="Open Sans" w:cs="Times New Roman"/>
          <w:color w:val="555555"/>
          <w:sz w:val="20"/>
          <w:szCs w:val="20"/>
        </w:rPr>
        <w:t>vol</w:t>
      </w:r>
      <w:proofErr w:type="spellEnd"/>
      <w:r w:rsidRPr="00BB177A">
        <w:rPr>
          <w:rFonts w:ascii="Open Sans" w:eastAsia="Times New Roman" w:hAnsi="Open Sans" w:cs="Times New Roman"/>
          <w:color w:val="555555"/>
          <w:sz w:val="20"/>
          <w:szCs w:val="20"/>
        </w:rPr>
        <w:t xml:space="preserve"> 14 (4), 245-258.</w:t>
      </w:r>
    </w:p>
    <w:p w:rsidR="00BB177A" w:rsidRPr="00BB177A" w:rsidRDefault="00BB177A" w:rsidP="00BB177A">
      <w:pPr>
        <w:numPr>
          <w:ilvl w:val="0"/>
          <w:numId w:val="4"/>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Injury Prevention and Control: Division of Violence Prevention. (2014, May 13). Retrieved from http://www.cdc.gov/violenceprevention/acestudy.</w:t>
      </w:r>
    </w:p>
    <w:p w:rsidR="00BB177A" w:rsidRPr="00BB177A" w:rsidRDefault="00BB177A" w:rsidP="00BB177A">
      <w:pPr>
        <w:numPr>
          <w:ilvl w:val="0"/>
          <w:numId w:val="4"/>
        </w:numPr>
        <w:spacing w:before="100" w:beforeAutospacing="1" w:after="100" w:afterAutospacing="1" w:line="360" w:lineRule="atLeast"/>
        <w:ind w:left="450"/>
        <w:rPr>
          <w:rFonts w:ascii="Open Sans" w:eastAsia="Times New Roman" w:hAnsi="Open Sans" w:cs="Times New Roman"/>
          <w:color w:val="555555"/>
          <w:sz w:val="20"/>
          <w:szCs w:val="20"/>
        </w:rPr>
      </w:pPr>
      <w:r w:rsidRPr="00BB177A">
        <w:rPr>
          <w:rFonts w:ascii="Open Sans" w:eastAsia="Times New Roman" w:hAnsi="Open Sans" w:cs="Times New Roman"/>
          <w:color w:val="555555"/>
          <w:sz w:val="20"/>
          <w:szCs w:val="20"/>
        </w:rPr>
        <w:t>Storrs, C. (2009, October 7). Is Life Expectancy Reduced by a Traumatic Childhood? Retrieved from http://www.scientificamerican.com/article/childhood-adverse-event-life-expectancy-abuse-mortality.</w:t>
      </w:r>
    </w:p>
    <w:p w:rsidR="00AB0E0A" w:rsidRDefault="00AB0E0A"/>
    <w:sectPr w:rsidR="00AB0E0A" w:rsidSect="00104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6161"/>
    <w:multiLevelType w:val="multilevel"/>
    <w:tmpl w:val="08C4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9768E"/>
    <w:multiLevelType w:val="multilevel"/>
    <w:tmpl w:val="ED1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67772"/>
    <w:multiLevelType w:val="multilevel"/>
    <w:tmpl w:val="2A1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D7828"/>
    <w:multiLevelType w:val="multilevel"/>
    <w:tmpl w:val="D7BC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04E"/>
    <w:rsid w:val="001042FC"/>
    <w:rsid w:val="0023104E"/>
    <w:rsid w:val="006518C0"/>
    <w:rsid w:val="00AB0E0A"/>
    <w:rsid w:val="00BB1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678618">
      <w:bodyDiv w:val="1"/>
      <w:marLeft w:val="0"/>
      <w:marRight w:val="0"/>
      <w:marTop w:val="0"/>
      <w:marBottom w:val="0"/>
      <w:divBdr>
        <w:top w:val="none" w:sz="0" w:space="0" w:color="auto"/>
        <w:left w:val="none" w:sz="0" w:space="0" w:color="auto"/>
        <w:bottom w:val="none" w:sz="0" w:space="0" w:color="auto"/>
        <w:right w:val="none" w:sz="0" w:space="0" w:color="auto"/>
      </w:divBdr>
      <w:divsChild>
        <w:div w:id="1891454900">
          <w:marLeft w:val="0"/>
          <w:marRight w:val="0"/>
          <w:marTop w:val="0"/>
          <w:marBottom w:val="0"/>
          <w:divBdr>
            <w:top w:val="none" w:sz="0" w:space="0" w:color="auto"/>
            <w:left w:val="none" w:sz="0" w:space="0" w:color="auto"/>
            <w:bottom w:val="none" w:sz="0" w:space="0" w:color="auto"/>
            <w:right w:val="none" w:sz="0" w:space="0" w:color="auto"/>
          </w:divBdr>
          <w:divsChild>
            <w:div w:id="2125952605">
              <w:marLeft w:val="0"/>
              <w:marRight w:val="0"/>
              <w:marTop w:val="0"/>
              <w:marBottom w:val="0"/>
              <w:divBdr>
                <w:top w:val="none" w:sz="0" w:space="0" w:color="auto"/>
                <w:left w:val="none" w:sz="0" w:space="0" w:color="auto"/>
                <w:bottom w:val="none" w:sz="0" w:space="0" w:color="auto"/>
                <w:right w:val="none" w:sz="0" w:space="0" w:color="auto"/>
              </w:divBdr>
              <w:divsChild>
                <w:div w:id="444277962">
                  <w:marLeft w:val="0"/>
                  <w:marRight w:val="0"/>
                  <w:marTop w:val="0"/>
                  <w:marBottom w:val="0"/>
                  <w:divBdr>
                    <w:top w:val="none" w:sz="0" w:space="0" w:color="auto"/>
                    <w:left w:val="none" w:sz="0" w:space="0" w:color="auto"/>
                    <w:bottom w:val="none" w:sz="0" w:space="0" w:color="auto"/>
                    <w:right w:val="none" w:sz="0" w:space="0" w:color="auto"/>
                  </w:divBdr>
                  <w:divsChild>
                    <w:div w:id="1625037273">
                      <w:marLeft w:val="0"/>
                      <w:marRight w:val="0"/>
                      <w:marTop w:val="0"/>
                      <w:marBottom w:val="0"/>
                      <w:divBdr>
                        <w:top w:val="none" w:sz="0" w:space="0" w:color="auto"/>
                        <w:left w:val="none" w:sz="0" w:space="0" w:color="auto"/>
                        <w:bottom w:val="none" w:sz="0" w:space="0" w:color="auto"/>
                        <w:right w:val="none" w:sz="0" w:space="0" w:color="auto"/>
                      </w:divBdr>
                      <w:divsChild>
                        <w:div w:id="690374097">
                          <w:marLeft w:val="0"/>
                          <w:marRight w:val="0"/>
                          <w:marTop w:val="75"/>
                          <w:marBottom w:val="225"/>
                          <w:divBdr>
                            <w:top w:val="single" w:sz="6" w:space="6" w:color="E5E5E5"/>
                            <w:left w:val="none" w:sz="0" w:space="0" w:color="auto"/>
                            <w:bottom w:val="single" w:sz="6" w:space="6" w:color="E5E5E5"/>
                            <w:right w:val="none" w:sz="0" w:space="0" w:color="auto"/>
                          </w:divBdr>
                        </w:div>
                        <w:div w:id="1712725924">
                          <w:marLeft w:val="0"/>
                          <w:marRight w:val="0"/>
                          <w:marTop w:val="0"/>
                          <w:marBottom w:val="0"/>
                          <w:divBdr>
                            <w:top w:val="none" w:sz="0" w:space="0" w:color="auto"/>
                            <w:left w:val="none" w:sz="0" w:space="0" w:color="auto"/>
                            <w:bottom w:val="none" w:sz="0" w:space="0" w:color="auto"/>
                            <w:right w:val="none" w:sz="0" w:space="0" w:color="auto"/>
                          </w:divBdr>
                          <w:divsChild>
                            <w:div w:id="2088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erapy.org/learn-about-therapy/issues/abuse" TargetMode="External"/><Relationship Id="rId13" Type="http://schemas.openxmlformats.org/officeDocument/2006/relationships/hyperlink" Target="http://www.goodtherapy.org/blog/psychpedia/defense-mechanisms" TargetMode="External"/><Relationship Id="rId18" Type="http://schemas.openxmlformats.org/officeDocument/2006/relationships/image" Target="media/image3.wmf"/><Relationship Id="rId26" Type="http://schemas.openxmlformats.org/officeDocument/2006/relationships/hyperlink" Target="http://www.theannainstitute.org/Finding%20Your%20ACE%20Score.pdf" TargetMode="External"/><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image" Target="media/image2.jpeg"/><Relationship Id="rId12" Type="http://schemas.openxmlformats.org/officeDocument/2006/relationships/hyperlink" Target="http://www.goodtherapy.org/learn-about-therapy/issues/sexual-abuse" TargetMode="External"/><Relationship Id="rId17" Type="http://schemas.openxmlformats.org/officeDocument/2006/relationships/hyperlink" Target="http://www.goodtherapy.org/learn-about-therapy/issues/domestic-violence" TargetMode="External"/><Relationship Id="rId25" Type="http://schemas.openxmlformats.org/officeDocument/2006/relationships/hyperlink" Target="http://www.goodtherapy.org/individual-therapy.html" TargetMode="External"/><Relationship Id="rId2" Type="http://schemas.openxmlformats.org/officeDocument/2006/relationships/styles" Target="styles.xml"/><Relationship Id="rId16" Type="http://schemas.openxmlformats.org/officeDocument/2006/relationships/hyperlink" Target="http://www.goodtherapy.org/learn-about-therapy/issues/depression"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dtherapy.org/blog/blog/wp-content/uploads/2015/03/man-filling-out-written-survey.jpg" TargetMode="External"/><Relationship Id="rId11" Type="http://schemas.openxmlformats.org/officeDocument/2006/relationships/hyperlink" Target="http://www.goodtherapy.org/blog/psychpedia/obesity" TargetMode="External"/><Relationship Id="rId24" Type="http://schemas.openxmlformats.org/officeDocument/2006/relationships/hyperlink" Target="http://www.goodtherapy.org/learn-about-therapy/issues/family-problems" TargetMode="External"/><Relationship Id="rId5" Type="http://schemas.openxmlformats.org/officeDocument/2006/relationships/image" Target="media/image1.png"/><Relationship Id="rId15" Type="http://schemas.openxmlformats.org/officeDocument/2006/relationships/hyperlink" Target="http://www.goodtherapy.org/learn-about-therapy/issues/disabilities" TargetMode="External"/><Relationship Id="rId23" Type="http://schemas.openxmlformats.org/officeDocument/2006/relationships/hyperlink" Target="http://www.goodtherapy.org/learn-about-therapy/issues/suicide" TargetMode="External"/><Relationship Id="rId28" Type="http://schemas.openxmlformats.org/officeDocument/2006/relationships/fontTable" Target="fontTable.xml"/><Relationship Id="rId10" Type="http://schemas.openxmlformats.org/officeDocument/2006/relationships/hyperlink" Target="http://www.goodtherapy.org/learn-about-therapy/issues/health-illness-medical-issues"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www.goodtherapy.org/learn-about-therapy/issues/ptsd" TargetMode="External"/><Relationship Id="rId14" Type="http://schemas.openxmlformats.org/officeDocument/2006/relationships/hyperlink" Target="http://www.goodtherapy.org/learn-about-therapy/issues/drug-and-substance-abuse" TargetMode="External"/><Relationship Id="rId22" Type="http://schemas.openxmlformats.org/officeDocument/2006/relationships/hyperlink" Target="http://www.goodtherapy.org/advanced-search.html" TargetMode="External"/><Relationship Id="rId27" Type="http://schemas.openxmlformats.org/officeDocument/2006/relationships/hyperlink" Target="http://acestudy.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Allen</dc:creator>
  <cp:lastModifiedBy>Josh Lindsey</cp:lastModifiedBy>
  <cp:revision>2</cp:revision>
  <dcterms:created xsi:type="dcterms:W3CDTF">2016-03-05T05:12:00Z</dcterms:created>
  <dcterms:modified xsi:type="dcterms:W3CDTF">2016-03-05T05:12:00Z</dcterms:modified>
</cp:coreProperties>
</file>